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BE72BF" w:rsidRPr="00FA43FA" w:rsidRDefault="00BE72BF" w:rsidP="00FA43FA">
      <w:pPr>
        <w:autoSpaceDE w:val="0"/>
        <w:autoSpaceDN w:val="0"/>
        <w:adjustRightInd w:val="0"/>
        <w:ind w:right="-1"/>
        <w:jc w:val="right"/>
        <w:rPr>
          <w:rFonts w:ascii="Segoe UI" w:hAnsi="Segoe UI" w:cs="Segoe UI"/>
          <w:b/>
          <w:sz w:val="32"/>
          <w:szCs w:val="32"/>
        </w:rPr>
      </w:pPr>
    </w:p>
    <w:p w:rsidR="002D3E84" w:rsidRDefault="00670515" w:rsidP="00C455C7">
      <w:pPr>
        <w:shd w:val="clear" w:color="auto" w:fill="FFFFFF"/>
        <w:jc w:val="center"/>
        <w:textAlignment w:val="top"/>
        <w:outlineLvl w:val="4"/>
        <w:rPr>
          <w:rFonts w:ascii="Segoe UI" w:hAnsi="Segoe UI" w:cs="Segoe UI"/>
          <w:b/>
          <w:sz w:val="32"/>
          <w:szCs w:val="32"/>
        </w:rPr>
      </w:pPr>
      <w:r w:rsidRPr="00670515">
        <w:rPr>
          <w:rFonts w:ascii="Segoe UI" w:hAnsi="Segoe UI" w:cs="Segoe UI"/>
          <w:b/>
          <w:sz w:val="32"/>
          <w:szCs w:val="32"/>
        </w:rPr>
        <w:t>Условия предварительной записи</w:t>
      </w:r>
    </w:p>
    <w:p w:rsidR="00670515" w:rsidRPr="00670515" w:rsidRDefault="00670515" w:rsidP="00C455C7">
      <w:pPr>
        <w:shd w:val="clear" w:color="auto" w:fill="FFFFFF"/>
        <w:jc w:val="center"/>
        <w:textAlignment w:val="top"/>
        <w:outlineLvl w:val="4"/>
        <w:rPr>
          <w:rFonts w:ascii="Segoe UI" w:hAnsi="Segoe UI" w:cs="Segoe UI"/>
          <w:sz w:val="32"/>
          <w:szCs w:val="32"/>
        </w:rPr>
      </w:pPr>
    </w:p>
    <w:p w:rsidR="00670515" w:rsidRPr="00670515" w:rsidRDefault="00670515" w:rsidP="00670515">
      <w:pPr>
        <w:ind w:firstLine="709"/>
        <w:jc w:val="both"/>
        <w:rPr>
          <w:rFonts w:ascii="Segoe UI" w:hAnsi="Segoe UI" w:cs="Segoe UI"/>
        </w:rPr>
      </w:pPr>
      <w:r w:rsidRPr="00670515">
        <w:rPr>
          <w:rFonts w:ascii="Segoe UI" w:hAnsi="Segoe UI" w:cs="Segoe UI"/>
          <w:b/>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170815</wp:posOffset>
            </wp:positionV>
            <wp:extent cx="1209040" cy="1409700"/>
            <wp:effectExtent l="19050" t="0" r="0" b="0"/>
            <wp:wrapSquare wrapText="bothSides"/>
            <wp:docPr id="1" name="Рисунок 0" descr="iсчясяч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счясячс.jpg"/>
                    <pic:cNvPicPr/>
                  </pic:nvPicPr>
                  <pic:blipFill>
                    <a:blip r:embed="rId8" cstate="print"/>
                    <a:stretch>
                      <a:fillRect/>
                    </a:stretch>
                  </pic:blipFill>
                  <pic:spPr>
                    <a:xfrm>
                      <a:off x="0" y="0"/>
                      <a:ext cx="1209040" cy="1409700"/>
                    </a:xfrm>
                    <a:prstGeom prst="rect">
                      <a:avLst/>
                    </a:prstGeom>
                  </pic:spPr>
                </pic:pic>
              </a:graphicData>
            </a:graphic>
          </wp:anchor>
        </w:drawing>
      </w:r>
      <w:r w:rsidR="001F3B81" w:rsidRPr="00670515">
        <w:rPr>
          <w:rFonts w:ascii="Segoe UI" w:hAnsi="Segoe UI" w:cs="Segoe UI"/>
          <w:b/>
        </w:rPr>
        <w:t xml:space="preserve">Красноярск, </w:t>
      </w:r>
      <w:r w:rsidRPr="00670515">
        <w:rPr>
          <w:rFonts w:ascii="Segoe UI" w:hAnsi="Segoe UI" w:cs="Segoe UI"/>
          <w:b/>
        </w:rPr>
        <w:t>21</w:t>
      </w:r>
      <w:r w:rsidR="001F3B81" w:rsidRPr="00670515">
        <w:rPr>
          <w:rFonts w:ascii="Segoe UI" w:hAnsi="Segoe UI" w:cs="Segoe UI"/>
          <w:b/>
        </w:rPr>
        <w:t xml:space="preserve"> </w:t>
      </w:r>
      <w:r w:rsidR="00C455C7" w:rsidRPr="00670515">
        <w:rPr>
          <w:rFonts w:ascii="Segoe UI" w:hAnsi="Segoe UI" w:cs="Segoe UI"/>
          <w:b/>
        </w:rPr>
        <w:t>ноября</w:t>
      </w:r>
      <w:r w:rsidR="001F3B81" w:rsidRPr="00670515">
        <w:rPr>
          <w:rFonts w:ascii="Segoe UI" w:hAnsi="Segoe UI" w:cs="Segoe UI"/>
          <w:b/>
        </w:rPr>
        <w:t xml:space="preserve"> 201</w:t>
      </w:r>
      <w:r w:rsidR="008F629E" w:rsidRPr="00670515">
        <w:rPr>
          <w:rFonts w:ascii="Segoe UI" w:hAnsi="Segoe UI" w:cs="Segoe UI"/>
          <w:b/>
        </w:rPr>
        <w:t>6</w:t>
      </w:r>
      <w:r w:rsidR="001F3B81" w:rsidRPr="00670515">
        <w:rPr>
          <w:rFonts w:ascii="Segoe UI" w:hAnsi="Segoe UI" w:cs="Segoe UI"/>
          <w:b/>
        </w:rPr>
        <w:t xml:space="preserve"> года</w:t>
      </w:r>
      <w:r w:rsidR="001F3B81" w:rsidRPr="00670515">
        <w:rPr>
          <w:rFonts w:ascii="Segoe UI" w:hAnsi="Segoe UI" w:cs="Segoe UI"/>
        </w:rPr>
        <w:t xml:space="preserve"> </w:t>
      </w:r>
      <w:r w:rsidR="00C455C7" w:rsidRPr="00670515">
        <w:rPr>
          <w:rFonts w:ascii="Segoe UI" w:hAnsi="Segoe UI" w:cs="Segoe UI"/>
        </w:rPr>
        <w:t>–</w:t>
      </w:r>
      <w:r w:rsidR="005D1875" w:rsidRPr="00670515">
        <w:rPr>
          <w:rFonts w:ascii="Segoe UI" w:hAnsi="Segoe UI" w:cs="Segoe UI"/>
        </w:rPr>
        <w:t xml:space="preserve"> </w:t>
      </w:r>
      <w:r w:rsidRPr="00670515">
        <w:rPr>
          <w:rFonts w:ascii="Segoe UI" w:hAnsi="Segoe UI" w:cs="Segoe UI"/>
        </w:rPr>
        <w:t>Филиал ФГБУ "ФКП Росреестра" по Красноярскому краю напоминает о возможности предварительной записи на прием для получения государственных услуг Росреестра. Воспользовавшись услугой предварительной записи, можно заранее запланировать свой визит, избежать ожидания в очереди и сэкономить свое время</w:t>
      </w:r>
      <w:bookmarkStart w:id="0" w:name="_GoBack"/>
      <w:bookmarkEnd w:id="0"/>
      <w:r w:rsidRPr="00670515">
        <w:rPr>
          <w:rFonts w:ascii="Segoe UI" w:hAnsi="Segoe UI" w:cs="Segoe UI"/>
        </w:rPr>
        <w:t>. </w:t>
      </w:r>
    </w:p>
    <w:p w:rsidR="00670515" w:rsidRPr="00670515" w:rsidRDefault="00670515" w:rsidP="00670515">
      <w:pPr>
        <w:ind w:firstLine="709"/>
        <w:jc w:val="both"/>
        <w:rPr>
          <w:rFonts w:ascii="Segoe UI" w:hAnsi="Segoe UI" w:cs="Segoe UI"/>
        </w:rPr>
      </w:pPr>
      <w:r w:rsidRPr="00670515">
        <w:rPr>
          <w:rFonts w:ascii="Segoe UI" w:hAnsi="Segoe UI" w:cs="Segoe UI"/>
        </w:rPr>
        <w:t>Записаться на прием заранее, выбрав удобную дату и время, можно следующими способами:</w:t>
      </w:r>
    </w:p>
    <w:p w:rsidR="00670515" w:rsidRPr="00670515" w:rsidRDefault="00670515" w:rsidP="00670515">
      <w:pPr>
        <w:tabs>
          <w:tab w:val="right" w:pos="9638"/>
        </w:tabs>
        <w:jc w:val="both"/>
        <w:rPr>
          <w:rFonts w:ascii="Segoe UI" w:hAnsi="Segoe UI" w:cs="Segoe UI"/>
        </w:rPr>
      </w:pPr>
      <w:r w:rsidRPr="00670515">
        <w:rPr>
          <w:rFonts w:ascii="Segoe UI" w:hAnsi="Segoe UI" w:cs="Segoe UI"/>
        </w:rPr>
        <w:t>- через интернет портал Росреестра (</w:t>
      </w:r>
      <w:hyperlink r:id="rId9" w:history="1">
        <w:r w:rsidRPr="00670515">
          <w:rPr>
            <w:rStyle w:val="a7"/>
            <w:rFonts w:ascii="Segoe UI" w:hAnsi="Segoe UI" w:cs="Segoe UI"/>
            <w:b/>
            <w:lang w:val="en-US"/>
          </w:rPr>
          <w:t>www</w:t>
        </w:r>
        <w:r w:rsidRPr="00670515">
          <w:rPr>
            <w:rStyle w:val="a7"/>
            <w:rFonts w:ascii="Segoe UI" w:hAnsi="Segoe UI" w:cs="Segoe UI"/>
            <w:b/>
          </w:rPr>
          <w:t>.</w:t>
        </w:r>
        <w:proofErr w:type="spellStart"/>
        <w:r w:rsidRPr="00670515">
          <w:rPr>
            <w:rStyle w:val="a7"/>
            <w:rFonts w:ascii="Segoe UI" w:hAnsi="Segoe UI" w:cs="Segoe UI"/>
            <w:b/>
          </w:rPr>
          <w:t>rosreestr.ru</w:t>
        </w:r>
        <w:proofErr w:type="spellEnd"/>
      </w:hyperlink>
      <w:r w:rsidRPr="00670515">
        <w:rPr>
          <w:rFonts w:ascii="Segoe UI" w:hAnsi="Segoe UI" w:cs="Segoe UI"/>
        </w:rPr>
        <w:t xml:space="preserve">); </w:t>
      </w:r>
    </w:p>
    <w:p w:rsidR="00670515" w:rsidRPr="00670515" w:rsidRDefault="00670515" w:rsidP="00670515">
      <w:pPr>
        <w:tabs>
          <w:tab w:val="right" w:pos="9638"/>
        </w:tabs>
        <w:jc w:val="both"/>
        <w:rPr>
          <w:rFonts w:ascii="Segoe UI" w:hAnsi="Segoe UI" w:cs="Segoe UI"/>
        </w:rPr>
      </w:pPr>
      <w:r w:rsidRPr="00670515">
        <w:rPr>
          <w:rFonts w:ascii="Segoe UI" w:hAnsi="Segoe UI" w:cs="Segoe UI"/>
        </w:rPr>
        <w:t xml:space="preserve">- позвонив по бесплатному номеру центра телефонного обслуживания Росреестра </w:t>
      </w:r>
      <w:r w:rsidRPr="00670515">
        <w:rPr>
          <w:rFonts w:ascii="Segoe UI" w:hAnsi="Segoe UI" w:cs="Segoe UI"/>
          <w:b/>
        </w:rPr>
        <w:t>8-800-100-34-34</w:t>
      </w:r>
      <w:r w:rsidRPr="00670515">
        <w:rPr>
          <w:rFonts w:ascii="Segoe UI" w:hAnsi="Segoe UI" w:cs="Segoe UI"/>
        </w:rPr>
        <w:t>;</w:t>
      </w:r>
    </w:p>
    <w:p w:rsidR="00670515" w:rsidRPr="00670515" w:rsidRDefault="00670515" w:rsidP="00670515">
      <w:pPr>
        <w:jc w:val="both"/>
        <w:rPr>
          <w:rFonts w:ascii="Segoe UI" w:hAnsi="Segoe UI" w:cs="Segoe UI"/>
        </w:rPr>
      </w:pPr>
      <w:r w:rsidRPr="00670515">
        <w:rPr>
          <w:rFonts w:ascii="Segoe UI" w:hAnsi="Segoe UI" w:cs="Segoe UI"/>
        </w:rPr>
        <w:t xml:space="preserve">- позвонив по номеру Кадастровой палаты </w:t>
      </w:r>
      <w:r w:rsidRPr="00670515">
        <w:rPr>
          <w:rFonts w:ascii="Segoe UI" w:hAnsi="Segoe UI" w:cs="Segoe UI"/>
          <w:b/>
        </w:rPr>
        <w:t>8 (391) 228-66-68.</w:t>
      </w:r>
    </w:p>
    <w:p w:rsidR="00670515" w:rsidRPr="00670515" w:rsidRDefault="00670515" w:rsidP="00670515">
      <w:pPr>
        <w:ind w:firstLine="709"/>
        <w:jc w:val="both"/>
        <w:rPr>
          <w:rFonts w:ascii="Segoe UI" w:hAnsi="Segoe UI" w:cs="Segoe UI"/>
        </w:rPr>
      </w:pPr>
      <w:r w:rsidRPr="00670515">
        <w:rPr>
          <w:rFonts w:ascii="Segoe UI" w:hAnsi="Segoe UI" w:cs="Segoe UI"/>
        </w:rPr>
        <w:t>Обращаем внимание на необходимость соблюдения условий предварительной записи.</w:t>
      </w:r>
    </w:p>
    <w:p w:rsidR="00670515" w:rsidRPr="00670515" w:rsidRDefault="00670515" w:rsidP="00670515">
      <w:pPr>
        <w:ind w:firstLine="709"/>
        <w:jc w:val="both"/>
        <w:rPr>
          <w:rFonts w:ascii="Segoe UI" w:hAnsi="Segoe UI" w:cs="Segoe UI"/>
        </w:rPr>
      </w:pPr>
    </w:p>
    <w:p w:rsidR="00670515" w:rsidRPr="00670515" w:rsidRDefault="00670515" w:rsidP="00670515">
      <w:pPr>
        <w:pStyle w:val="31"/>
        <w:tabs>
          <w:tab w:val="left" w:pos="0"/>
        </w:tabs>
        <w:ind w:right="-1" w:firstLine="0"/>
        <w:jc w:val="center"/>
        <w:rPr>
          <w:rFonts w:ascii="Segoe UI" w:hAnsi="Segoe UI" w:cs="Segoe UI"/>
          <w:b/>
          <w:sz w:val="24"/>
          <w:szCs w:val="24"/>
        </w:rPr>
      </w:pPr>
      <w:r w:rsidRPr="00670515">
        <w:rPr>
          <w:rFonts w:ascii="Segoe UI" w:hAnsi="Segoe UI" w:cs="Segoe UI"/>
          <w:b/>
          <w:sz w:val="24"/>
          <w:szCs w:val="24"/>
        </w:rPr>
        <w:t>Условия предварительной записи в офисы приема и выдачи документов филиала ФГБУ «ФКП Росреестра» по Красноярскому краю на Портале услуг Росреестра</w:t>
      </w:r>
    </w:p>
    <w:p w:rsidR="00670515" w:rsidRPr="00670515" w:rsidRDefault="00670515" w:rsidP="00670515">
      <w:pPr>
        <w:pStyle w:val="31"/>
        <w:tabs>
          <w:tab w:val="left" w:pos="180"/>
        </w:tabs>
        <w:ind w:left="567" w:right="-1" w:firstLine="0"/>
        <w:rPr>
          <w:rFonts w:ascii="Segoe UI" w:hAnsi="Segoe UI" w:cs="Segoe UI"/>
          <w:b/>
          <w:sz w:val="24"/>
          <w:szCs w:val="24"/>
        </w:rPr>
      </w:pP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1. Заявители могут записаться на прием посредством предварительной записи Портала услуг Росреестра (</w:t>
      </w:r>
      <w:r w:rsidRPr="00670515">
        <w:rPr>
          <w:rFonts w:ascii="Segoe UI" w:hAnsi="Segoe UI" w:cs="Segoe UI"/>
          <w:sz w:val="24"/>
          <w:szCs w:val="24"/>
          <w:lang w:val="en-US"/>
        </w:rPr>
        <w:t>www</w:t>
      </w:r>
      <w:r w:rsidRPr="00670515">
        <w:rPr>
          <w:rFonts w:ascii="Segoe UI" w:hAnsi="Segoe UI" w:cs="Segoe UI"/>
          <w:sz w:val="24"/>
          <w:szCs w:val="24"/>
        </w:rPr>
        <w:t>.</w:t>
      </w:r>
      <w:proofErr w:type="spellStart"/>
      <w:r w:rsidRPr="00670515">
        <w:rPr>
          <w:rFonts w:ascii="Segoe UI" w:hAnsi="Segoe UI" w:cs="Segoe UI"/>
          <w:sz w:val="24"/>
          <w:szCs w:val="24"/>
          <w:lang w:val="en-US"/>
        </w:rPr>
        <w:t>rosreestr</w:t>
      </w:r>
      <w:proofErr w:type="spellEnd"/>
      <w:r w:rsidRPr="00670515">
        <w:rPr>
          <w:rFonts w:ascii="Segoe UI" w:hAnsi="Segoe UI" w:cs="Segoe UI"/>
          <w:sz w:val="24"/>
          <w:szCs w:val="24"/>
        </w:rPr>
        <w:t>.</w:t>
      </w:r>
      <w:proofErr w:type="spellStart"/>
      <w:r w:rsidRPr="00670515">
        <w:rPr>
          <w:rFonts w:ascii="Segoe UI" w:hAnsi="Segoe UI" w:cs="Segoe UI"/>
          <w:sz w:val="24"/>
          <w:szCs w:val="24"/>
          <w:lang w:val="en-US"/>
        </w:rPr>
        <w:t>ru</w:t>
      </w:r>
      <w:proofErr w:type="spellEnd"/>
      <w:r w:rsidRPr="00670515">
        <w:rPr>
          <w:rFonts w:ascii="Segoe UI" w:hAnsi="Segoe UI" w:cs="Segoe UI"/>
          <w:sz w:val="24"/>
          <w:szCs w:val="24"/>
        </w:rPr>
        <w:t xml:space="preserve">), либо позвонив по телефонам: </w:t>
      </w:r>
      <w:r w:rsidRPr="00670515">
        <w:rPr>
          <w:rFonts w:ascii="Segoe UI" w:hAnsi="Segoe UI" w:cs="Segoe UI"/>
          <w:sz w:val="24"/>
          <w:szCs w:val="24"/>
        </w:rPr>
        <w:br/>
        <w:t>8 (391) 2-28-66-68 (добавочный 1); 8-800-100-34-34.</w:t>
      </w: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1.1. </w:t>
      </w:r>
      <w:proofErr w:type="gramStart"/>
      <w:r w:rsidRPr="00670515">
        <w:rPr>
          <w:rFonts w:ascii="Segoe UI" w:hAnsi="Segoe UI" w:cs="Segoe UI"/>
          <w:sz w:val="24"/>
          <w:szCs w:val="24"/>
        </w:rPr>
        <w:t>Предварительная запись осуществляется на период не более 60 дней со дня, следующего за текущим, на имеющиеся свободные периоды времени, в соответствии с графиком приема офиса приема и выдачи документов.</w:t>
      </w:r>
      <w:proofErr w:type="gramEnd"/>
    </w:p>
    <w:p w:rsidR="00670515" w:rsidRPr="00670515" w:rsidRDefault="00670515" w:rsidP="00670515">
      <w:pPr>
        <w:pStyle w:val="31"/>
        <w:tabs>
          <w:tab w:val="left" w:pos="180"/>
        </w:tabs>
        <w:ind w:right="-1" w:firstLine="567"/>
        <w:rPr>
          <w:rFonts w:ascii="Segoe UI" w:hAnsi="Segoe UI" w:cs="Segoe UI"/>
          <w:color w:val="000000"/>
          <w:sz w:val="24"/>
          <w:szCs w:val="24"/>
        </w:rPr>
      </w:pPr>
      <w:r w:rsidRPr="00670515">
        <w:rPr>
          <w:rFonts w:ascii="Segoe UI" w:hAnsi="Segoe UI" w:cs="Segoe UI"/>
          <w:sz w:val="24"/>
          <w:szCs w:val="24"/>
        </w:rPr>
        <w:t xml:space="preserve">2. Одному заявителю записаться на определенную дату можно не более одного раза. При записи необходимо обратить внимание на правильность указания данных (наименование необходимой услуги, </w:t>
      </w:r>
      <w:r w:rsidRPr="00670515">
        <w:rPr>
          <w:rFonts w:ascii="Segoe UI" w:hAnsi="Segoe UI" w:cs="Segoe UI"/>
          <w:bCs/>
          <w:sz w:val="24"/>
          <w:szCs w:val="24"/>
        </w:rPr>
        <w:t>сведения об объекте</w:t>
      </w:r>
      <w:proofErr w:type="gramStart"/>
      <w:r w:rsidRPr="00670515">
        <w:rPr>
          <w:rFonts w:ascii="Segoe UI" w:hAnsi="Segoe UI" w:cs="Segoe UI"/>
          <w:bCs/>
          <w:sz w:val="24"/>
          <w:szCs w:val="24"/>
        </w:rPr>
        <w:t>/-</w:t>
      </w:r>
      <w:proofErr w:type="gramEnd"/>
      <w:r w:rsidRPr="00670515">
        <w:rPr>
          <w:rFonts w:ascii="Segoe UI" w:hAnsi="Segoe UI" w:cs="Segoe UI"/>
          <w:bCs/>
          <w:sz w:val="24"/>
          <w:szCs w:val="24"/>
        </w:rPr>
        <w:t>ах</w:t>
      </w:r>
      <w:r w:rsidRPr="00670515">
        <w:rPr>
          <w:rFonts w:ascii="Segoe UI" w:hAnsi="Segoe UI" w:cs="Segoe UI"/>
          <w:sz w:val="24"/>
          <w:szCs w:val="24"/>
        </w:rPr>
        <w:t xml:space="preserve">) и контактную информацию, тщательно проверять введенные сведения. </w:t>
      </w:r>
    </w:p>
    <w:p w:rsidR="00670515" w:rsidRPr="00670515" w:rsidRDefault="00670515" w:rsidP="00670515">
      <w:pPr>
        <w:autoSpaceDE w:val="0"/>
        <w:ind w:firstLine="567"/>
        <w:jc w:val="both"/>
        <w:rPr>
          <w:rFonts w:ascii="Segoe UI" w:hAnsi="Segoe UI" w:cs="Segoe UI"/>
          <w:bCs/>
        </w:rPr>
      </w:pPr>
      <w:r w:rsidRPr="00670515">
        <w:rPr>
          <w:rFonts w:ascii="Segoe UI" w:hAnsi="Segoe UI" w:cs="Segoe UI"/>
          <w:color w:val="000000"/>
        </w:rPr>
        <w:t>2.1. Количество объектов недвижимости по одной предварительной записи не должно превышать 9 объектов, по которым можно представить документы для оказания государственных услуг Росреестра.</w:t>
      </w:r>
    </w:p>
    <w:p w:rsidR="00670515" w:rsidRPr="00670515" w:rsidRDefault="00670515" w:rsidP="00670515">
      <w:pPr>
        <w:ind w:firstLine="567"/>
        <w:jc w:val="both"/>
        <w:rPr>
          <w:rFonts w:ascii="Segoe UI" w:hAnsi="Segoe UI" w:cs="Segoe UI"/>
          <w:bCs/>
        </w:rPr>
      </w:pPr>
      <w:r w:rsidRPr="00670515">
        <w:rPr>
          <w:rFonts w:ascii="Segoe UI" w:hAnsi="Segoe UI" w:cs="Segoe UI"/>
          <w:bCs/>
        </w:rPr>
        <w:t>2.2. После выбора типа очереди, количества заявителей, объектов недвижимости, услуги, ввода текста с картинки и нажатия кнопки «Показать расписание» пользователю отображаются ближайшие доступные даты, где есть свободные слоты для записи. Начать запись возможно только при наличии достаточного количества слотов (должна стать доступной ссылка «Записаться на прием» при наведении указателя мыши на желаемое время).</w:t>
      </w:r>
    </w:p>
    <w:p w:rsidR="00670515" w:rsidRPr="00670515" w:rsidRDefault="00670515" w:rsidP="00670515">
      <w:pPr>
        <w:ind w:firstLine="567"/>
        <w:jc w:val="both"/>
        <w:rPr>
          <w:rFonts w:ascii="Segoe UI" w:hAnsi="Segoe UI" w:cs="Segoe UI"/>
          <w:bCs/>
        </w:rPr>
      </w:pPr>
      <w:r w:rsidRPr="00670515">
        <w:rPr>
          <w:rFonts w:ascii="Segoe UI" w:hAnsi="Segoe UI" w:cs="Segoe UI"/>
          <w:bCs/>
        </w:rPr>
        <w:t xml:space="preserve">2.3. Время приема резервируется при условии заполнения обязательных полей (фамилия, имя, </w:t>
      </w:r>
      <w:proofErr w:type="spellStart"/>
      <w:r w:rsidRPr="00670515">
        <w:rPr>
          <w:rFonts w:ascii="Segoe UI" w:hAnsi="Segoe UI" w:cs="Segoe UI"/>
          <w:bCs/>
        </w:rPr>
        <w:t>e-mail</w:t>
      </w:r>
      <w:proofErr w:type="spellEnd"/>
      <w:r w:rsidRPr="00670515">
        <w:rPr>
          <w:rFonts w:ascii="Segoe UI" w:hAnsi="Segoe UI" w:cs="Segoe UI"/>
          <w:bCs/>
        </w:rPr>
        <w:t>, телефон, сведения об объекте</w:t>
      </w:r>
      <w:proofErr w:type="gramStart"/>
      <w:r w:rsidRPr="00670515">
        <w:rPr>
          <w:rFonts w:ascii="Segoe UI" w:hAnsi="Segoe UI" w:cs="Segoe UI"/>
          <w:bCs/>
        </w:rPr>
        <w:t>/-</w:t>
      </w:r>
      <w:proofErr w:type="gramEnd"/>
      <w:r w:rsidRPr="00670515">
        <w:rPr>
          <w:rFonts w:ascii="Segoe UI" w:hAnsi="Segoe UI" w:cs="Segoe UI"/>
          <w:bCs/>
        </w:rPr>
        <w:t xml:space="preserve">ах, текст с картинки). По нажатию </w:t>
      </w:r>
      <w:r w:rsidRPr="00670515">
        <w:rPr>
          <w:rFonts w:ascii="Segoe UI" w:hAnsi="Segoe UI" w:cs="Segoe UI"/>
          <w:bCs/>
        </w:rPr>
        <w:lastRenderedPageBreak/>
        <w:t xml:space="preserve">кнопки «Сохранить» на экране отобразится талон и ссылка на него, по которой его можно распечатать. </w:t>
      </w:r>
    </w:p>
    <w:p w:rsidR="00670515" w:rsidRPr="00670515" w:rsidRDefault="00670515" w:rsidP="00670515">
      <w:pPr>
        <w:ind w:firstLine="567"/>
        <w:jc w:val="both"/>
        <w:rPr>
          <w:rFonts w:ascii="Segoe UI" w:hAnsi="Segoe UI" w:cs="Segoe UI"/>
        </w:rPr>
      </w:pPr>
      <w:r w:rsidRPr="00670515">
        <w:rPr>
          <w:rFonts w:ascii="Segoe UI" w:hAnsi="Segoe UI" w:cs="Segoe UI"/>
          <w:bCs/>
        </w:rPr>
        <w:t xml:space="preserve">2.4. Адрес объекта недвижимости должен быть заполнен корректно и соответствовать адресу объекта, в отношении которого будет оказываться государственная услуга Росреестра, в случае если адрес неструктурирован его необходимо заносить в поле «Иное», при этом в поля обязательные для заполнения необходимо проставить прочерки. </w:t>
      </w: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3. При подаче заявления в зарезервированное время заявитель должен предъявить документы, подтверждающие сведения, указанные при записи. Наличие талона-подтверждения желательно. Право использования зарезервированного времени приема не может быть передано другому лицу.</w:t>
      </w: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3.1. В случае опоздания или нарушения любого из условий предварительной записи заявителю будет сообщено о невозможности приема по предварительной записи и предложено представить документы в порядке общей очереди или путем повторной предварительной записи, выполненной в соответствии с требуемыми условиями.</w:t>
      </w:r>
    </w:p>
    <w:p w:rsidR="00670515" w:rsidRPr="00670515" w:rsidRDefault="00670515" w:rsidP="00670515">
      <w:pPr>
        <w:pStyle w:val="31"/>
        <w:tabs>
          <w:tab w:val="left" w:pos="180"/>
        </w:tabs>
        <w:ind w:right="-1" w:firstLine="567"/>
        <w:rPr>
          <w:rFonts w:ascii="Segoe UI" w:hAnsi="Segoe UI" w:cs="Segoe UI"/>
          <w:bCs/>
          <w:sz w:val="24"/>
          <w:szCs w:val="24"/>
        </w:rPr>
      </w:pPr>
      <w:r w:rsidRPr="00670515">
        <w:rPr>
          <w:rFonts w:ascii="Segoe UI" w:hAnsi="Segoe UI" w:cs="Segoe UI"/>
          <w:sz w:val="24"/>
          <w:szCs w:val="24"/>
        </w:rPr>
        <w:t>4. </w:t>
      </w:r>
      <w:r w:rsidRPr="00670515">
        <w:rPr>
          <w:rFonts w:ascii="Segoe UI" w:hAnsi="Segoe UI" w:cs="Segoe UI"/>
          <w:bCs/>
          <w:sz w:val="24"/>
          <w:szCs w:val="24"/>
        </w:rPr>
        <w:t>Прием документов на государственную регистрацию прав на объекты недвижимого имущества осуществляется только по месту нахождения объекта недвижимости.</w:t>
      </w:r>
    </w:p>
    <w:p w:rsidR="00670515" w:rsidRPr="00670515" w:rsidRDefault="00670515" w:rsidP="00670515">
      <w:pPr>
        <w:ind w:firstLine="567"/>
        <w:jc w:val="both"/>
        <w:rPr>
          <w:rFonts w:ascii="Segoe UI" w:hAnsi="Segoe UI" w:cs="Segoe UI"/>
          <w:bCs/>
        </w:rPr>
      </w:pPr>
      <w:r w:rsidRPr="00670515">
        <w:rPr>
          <w:rFonts w:ascii="Segoe UI" w:hAnsi="Segoe UI" w:cs="Segoe UI"/>
          <w:bCs/>
        </w:rPr>
        <w:t>4.1. Прием документов на государственную регистрацию прав в отношении объектов недвижимого имущества, расположенных в иных муниципальных  образованиях Красноярского края (не по месту нахождения объектов недвижимости) осуществляется:</w:t>
      </w:r>
    </w:p>
    <w:p w:rsidR="00670515" w:rsidRPr="00670515" w:rsidRDefault="00670515" w:rsidP="00670515">
      <w:pPr>
        <w:ind w:firstLine="567"/>
        <w:jc w:val="both"/>
        <w:rPr>
          <w:rFonts w:ascii="Segoe UI" w:hAnsi="Segoe UI" w:cs="Segoe UI"/>
          <w:bCs/>
        </w:rPr>
      </w:pPr>
      <w:r w:rsidRPr="00670515">
        <w:rPr>
          <w:rFonts w:ascii="Segoe UI" w:hAnsi="Segoe UI" w:cs="Segoe UI"/>
          <w:bCs/>
        </w:rPr>
        <w:t xml:space="preserve">- в офисах </w:t>
      </w:r>
      <w:proofErr w:type="gramStart"/>
      <w:r w:rsidRPr="00670515">
        <w:rPr>
          <w:rFonts w:ascii="Segoe UI" w:hAnsi="Segoe UI" w:cs="Segoe UI"/>
          <w:bCs/>
        </w:rPr>
        <w:t>г</w:t>
      </w:r>
      <w:proofErr w:type="gramEnd"/>
      <w:r w:rsidRPr="00670515">
        <w:rPr>
          <w:rFonts w:ascii="Segoe UI" w:hAnsi="Segoe UI" w:cs="Segoe UI"/>
          <w:bCs/>
        </w:rPr>
        <w:t xml:space="preserve">. Красноярска – на объекты недвижимости, расположенные в Березовском, </w:t>
      </w:r>
      <w:proofErr w:type="spellStart"/>
      <w:r w:rsidRPr="00670515">
        <w:rPr>
          <w:rFonts w:ascii="Segoe UI" w:hAnsi="Segoe UI" w:cs="Segoe UI"/>
          <w:bCs/>
        </w:rPr>
        <w:t>Емельяновском</w:t>
      </w:r>
      <w:proofErr w:type="spellEnd"/>
      <w:r w:rsidRPr="00670515">
        <w:rPr>
          <w:rFonts w:ascii="Segoe UI" w:hAnsi="Segoe UI" w:cs="Segoe UI"/>
          <w:bCs/>
        </w:rPr>
        <w:t xml:space="preserve"> и </w:t>
      </w:r>
      <w:proofErr w:type="spellStart"/>
      <w:r w:rsidRPr="00670515">
        <w:rPr>
          <w:rFonts w:ascii="Segoe UI" w:hAnsi="Segoe UI" w:cs="Segoe UI"/>
          <w:bCs/>
        </w:rPr>
        <w:t>Манском</w:t>
      </w:r>
      <w:proofErr w:type="spellEnd"/>
      <w:r w:rsidRPr="00670515">
        <w:rPr>
          <w:rFonts w:ascii="Segoe UI" w:hAnsi="Segoe UI" w:cs="Segoe UI"/>
          <w:bCs/>
        </w:rPr>
        <w:t xml:space="preserve"> районах Красноярского края;</w:t>
      </w:r>
    </w:p>
    <w:p w:rsidR="00670515" w:rsidRPr="00670515" w:rsidRDefault="00670515" w:rsidP="00670515">
      <w:pPr>
        <w:ind w:firstLine="567"/>
        <w:jc w:val="both"/>
        <w:rPr>
          <w:rFonts w:ascii="Segoe UI" w:hAnsi="Segoe UI" w:cs="Segoe UI"/>
          <w:bCs/>
        </w:rPr>
      </w:pPr>
      <w:r w:rsidRPr="00670515">
        <w:rPr>
          <w:rFonts w:ascii="Segoe UI" w:hAnsi="Segoe UI" w:cs="Segoe UI"/>
          <w:bCs/>
        </w:rPr>
        <w:t xml:space="preserve">- в офисах Березовского района Красноярского края – на объекты недвижимости, расположенные в </w:t>
      </w:r>
      <w:proofErr w:type="gramStart"/>
      <w:r w:rsidRPr="00670515">
        <w:rPr>
          <w:rFonts w:ascii="Segoe UI" w:hAnsi="Segoe UI" w:cs="Segoe UI"/>
          <w:bCs/>
        </w:rPr>
        <w:t>г</w:t>
      </w:r>
      <w:proofErr w:type="gramEnd"/>
      <w:r w:rsidRPr="00670515">
        <w:rPr>
          <w:rFonts w:ascii="Segoe UI" w:hAnsi="Segoe UI" w:cs="Segoe UI"/>
          <w:bCs/>
        </w:rPr>
        <w:t>. Красноярске;</w:t>
      </w:r>
    </w:p>
    <w:p w:rsidR="00670515" w:rsidRPr="00670515" w:rsidRDefault="00670515" w:rsidP="00670515">
      <w:pPr>
        <w:ind w:firstLine="567"/>
        <w:jc w:val="both"/>
        <w:rPr>
          <w:rFonts w:ascii="Segoe UI" w:hAnsi="Segoe UI" w:cs="Segoe UI"/>
          <w:bCs/>
        </w:rPr>
      </w:pPr>
      <w:r w:rsidRPr="00670515">
        <w:rPr>
          <w:rFonts w:ascii="Segoe UI" w:hAnsi="Segoe UI" w:cs="Segoe UI"/>
          <w:bCs/>
        </w:rPr>
        <w:t xml:space="preserve">- в офисах </w:t>
      </w:r>
      <w:proofErr w:type="spellStart"/>
      <w:r w:rsidRPr="00670515">
        <w:rPr>
          <w:rFonts w:ascii="Segoe UI" w:hAnsi="Segoe UI" w:cs="Segoe UI"/>
          <w:bCs/>
        </w:rPr>
        <w:t>Емельяновского</w:t>
      </w:r>
      <w:proofErr w:type="spellEnd"/>
      <w:r w:rsidRPr="00670515">
        <w:rPr>
          <w:rFonts w:ascii="Segoe UI" w:hAnsi="Segoe UI" w:cs="Segoe UI"/>
          <w:bCs/>
        </w:rPr>
        <w:t xml:space="preserve"> района Красноярского края – на объекты недвижимости, расположенные в </w:t>
      </w:r>
      <w:proofErr w:type="gramStart"/>
      <w:r w:rsidRPr="00670515">
        <w:rPr>
          <w:rFonts w:ascii="Segoe UI" w:hAnsi="Segoe UI" w:cs="Segoe UI"/>
          <w:bCs/>
        </w:rPr>
        <w:t>г</w:t>
      </w:r>
      <w:proofErr w:type="gramEnd"/>
      <w:r w:rsidRPr="00670515">
        <w:rPr>
          <w:rFonts w:ascii="Segoe UI" w:hAnsi="Segoe UI" w:cs="Segoe UI"/>
          <w:bCs/>
        </w:rPr>
        <w:t>. Красноярске;</w:t>
      </w:r>
    </w:p>
    <w:p w:rsidR="00670515" w:rsidRPr="00670515" w:rsidRDefault="00670515" w:rsidP="00670515">
      <w:pPr>
        <w:ind w:firstLine="567"/>
        <w:jc w:val="both"/>
        <w:rPr>
          <w:rFonts w:ascii="Segoe UI" w:hAnsi="Segoe UI" w:cs="Segoe UI"/>
        </w:rPr>
      </w:pPr>
      <w:r w:rsidRPr="00670515">
        <w:rPr>
          <w:rFonts w:ascii="Segoe UI" w:hAnsi="Segoe UI" w:cs="Segoe UI"/>
          <w:bCs/>
        </w:rPr>
        <w:t xml:space="preserve">-  в офисах </w:t>
      </w:r>
      <w:proofErr w:type="spellStart"/>
      <w:r w:rsidRPr="00670515">
        <w:rPr>
          <w:rFonts w:ascii="Segoe UI" w:hAnsi="Segoe UI" w:cs="Segoe UI"/>
          <w:bCs/>
        </w:rPr>
        <w:t>Манского</w:t>
      </w:r>
      <w:proofErr w:type="spellEnd"/>
      <w:r w:rsidRPr="00670515">
        <w:rPr>
          <w:rFonts w:ascii="Segoe UI" w:hAnsi="Segoe UI" w:cs="Segoe UI"/>
          <w:bCs/>
        </w:rPr>
        <w:t xml:space="preserve"> района Красноярского края – на объекты недвижимости, расположенные в </w:t>
      </w:r>
      <w:proofErr w:type="gramStart"/>
      <w:r w:rsidRPr="00670515">
        <w:rPr>
          <w:rFonts w:ascii="Segoe UI" w:hAnsi="Segoe UI" w:cs="Segoe UI"/>
          <w:bCs/>
        </w:rPr>
        <w:t>г</w:t>
      </w:r>
      <w:proofErr w:type="gramEnd"/>
      <w:r w:rsidRPr="00670515">
        <w:rPr>
          <w:rFonts w:ascii="Segoe UI" w:hAnsi="Segoe UI" w:cs="Segoe UI"/>
          <w:bCs/>
        </w:rPr>
        <w:t>. Красноярске.</w:t>
      </w:r>
    </w:p>
    <w:p w:rsidR="00670515" w:rsidRPr="00670515" w:rsidRDefault="00670515" w:rsidP="00670515">
      <w:pPr>
        <w:tabs>
          <w:tab w:val="left" w:pos="0"/>
        </w:tabs>
        <w:ind w:firstLine="567"/>
        <w:jc w:val="both"/>
        <w:rPr>
          <w:rFonts w:ascii="Segoe UI" w:hAnsi="Segoe UI" w:cs="Segoe UI"/>
        </w:rPr>
      </w:pPr>
      <w:r w:rsidRPr="00670515">
        <w:rPr>
          <w:rFonts w:ascii="Segoe UI" w:hAnsi="Segoe UI" w:cs="Segoe UI"/>
        </w:rPr>
        <w:t>4.2. Прием документов на государственную регистрацию прав на основании нотариально удостоверенных документов;</w:t>
      </w: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прием заявлений о выдаче закладной, государственной регистрации владельца закладной, внесении записи о законном владельце закладной, внесение изменений в содержание закладной, государственной регистрации соглашения о внесении изменений содержания закладной, государственной регистрации соглашения об аннулировании закладной, погашение регистрационной записи об ипотеке;</w:t>
      </w: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 xml:space="preserve">прием заявлений о приостановлении, прекращении, возобновлении государственной регистрации прав </w:t>
      </w:r>
    </w:p>
    <w:p w:rsidR="00670515" w:rsidRPr="00670515" w:rsidRDefault="00670515" w:rsidP="00670515">
      <w:pPr>
        <w:pStyle w:val="31"/>
        <w:tabs>
          <w:tab w:val="left" w:pos="180"/>
        </w:tabs>
        <w:ind w:right="-1" w:firstLine="567"/>
        <w:rPr>
          <w:rFonts w:ascii="Segoe UI" w:hAnsi="Segoe UI" w:cs="Segoe UI"/>
          <w:sz w:val="24"/>
          <w:szCs w:val="24"/>
        </w:rPr>
      </w:pPr>
      <w:r w:rsidRPr="00670515">
        <w:rPr>
          <w:rFonts w:ascii="Segoe UI" w:hAnsi="Segoe UI" w:cs="Segoe UI"/>
          <w:sz w:val="24"/>
          <w:szCs w:val="24"/>
        </w:rPr>
        <w:t>осуществляется в офисах Филиала по месту расположения объектов недвижимости:</w:t>
      </w:r>
    </w:p>
    <w:p w:rsidR="00670515" w:rsidRPr="00670515" w:rsidRDefault="00670515" w:rsidP="00670515">
      <w:pPr>
        <w:tabs>
          <w:tab w:val="left" w:pos="0"/>
        </w:tabs>
        <w:ind w:firstLine="567"/>
        <w:jc w:val="both"/>
        <w:rPr>
          <w:rFonts w:ascii="Segoe UI" w:hAnsi="Segoe UI" w:cs="Segoe UI"/>
        </w:rPr>
      </w:pPr>
      <w:r w:rsidRPr="00670515">
        <w:rPr>
          <w:rFonts w:ascii="Segoe UI" w:hAnsi="Segoe UI" w:cs="Segoe UI"/>
        </w:rPr>
        <w:t xml:space="preserve">- в </w:t>
      </w:r>
      <w:proofErr w:type="gramStart"/>
      <w:r w:rsidRPr="00670515">
        <w:rPr>
          <w:rFonts w:ascii="Segoe UI" w:hAnsi="Segoe UI" w:cs="Segoe UI"/>
        </w:rPr>
        <w:t>г</w:t>
      </w:r>
      <w:proofErr w:type="gramEnd"/>
      <w:r w:rsidRPr="00670515">
        <w:rPr>
          <w:rFonts w:ascii="Segoe UI" w:hAnsi="Segoe UI" w:cs="Segoe UI"/>
        </w:rPr>
        <w:t>. Красноярске только в офисе, расположенном по адресу: ул. Дубровинского, 114;</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в муниципальных образованиях Красноярского края – в офисах Филиала.</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4.3. По следующим обращениям заявления принимаются исключительно по месту нахождения объекта недвижимого имущества:</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последующих договоров участия в долевом строительстве;</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исправление технической ошибки;</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lastRenderedPageBreak/>
        <w:t>- погашение регистрационной записи об ипотеке;</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выдача закладной;</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владельца закладной;</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соглашения об аннулировании закладной;</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внесение изменений в содержание закладной;</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ипотеки жилых помещений;</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ипотеки земельных участков, зданий, сооружений, нежилых помещений, возникшей на основании нотариально удостоверенного договора об ипотеке;</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xml:space="preserve">- государственная регистрация дополнительных соглашений к договору ипотеки или договору, влекущего возникновение ипотеки в силу закона; </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перехода права собственности на недвижимое имущество в результате обращения залогодержателем взыскания на данное недвижимое имущество;</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перехода права собственности на военное недвижимое имущество;</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прав, ограничений (обременений) прав на земельные участки, иные объекты недвижимости, в отношении которых могут быть подготовлены предусмотренные ст. 11 Федерального закона от 24.07.2008 № 161-ФЗ «О содействии развитию жилищного строительства» предложения, на земельные участки, передаваемые в собственность Фонда или находящиеся в собственности Фонда;</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прекращения права постоянного (бессрочного) пользования земельными участками, права хозяйственного ведения и оперативного управления объектами недвижимого имущества, передаваемыми в собственность Федерального фонда содействия развитию жилищного строительства, внесение изменений в ЕГРП;</w:t>
      </w:r>
    </w:p>
    <w:p w:rsidR="00670515" w:rsidRPr="00670515" w:rsidRDefault="00670515" w:rsidP="00670515">
      <w:pP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перехода права собственности на жилые помещения, приобретаемые у застройщиков на основании государственного контракта за счет средств федерального бюджета;</w:t>
      </w:r>
    </w:p>
    <w:p w:rsidR="00670515" w:rsidRPr="00670515" w:rsidRDefault="00670515" w:rsidP="00670515">
      <w:pPr>
        <w:pBdr>
          <w:bottom w:val="single" w:sz="12" w:space="1" w:color="auto"/>
        </w:pBdr>
        <w:shd w:val="clear" w:color="auto" w:fill="FFFFFF"/>
        <w:tabs>
          <w:tab w:val="left" w:pos="0"/>
        </w:tabs>
        <w:ind w:firstLine="567"/>
        <w:jc w:val="both"/>
        <w:rPr>
          <w:rFonts w:ascii="Segoe UI" w:hAnsi="Segoe UI" w:cs="Segoe UI"/>
        </w:rPr>
      </w:pPr>
      <w:r w:rsidRPr="00670515">
        <w:rPr>
          <w:rFonts w:ascii="Segoe UI" w:hAnsi="Segoe UI" w:cs="Segoe UI"/>
        </w:rPr>
        <w:t>-  государственная регистрация прав на основании нотариально удостоверенной сделки или иного совершенного нотариусом нотариального действия.</w:t>
      </w:r>
    </w:p>
    <w:p w:rsidR="0069267B" w:rsidRDefault="0069267B" w:rsidP="00670515">
      <w:pPr>
        <w:jc w:val="both"/>
        <w:rPr>
          <w:rFonts w:ascii="Segoe UI" w:hAnsi="Segoe UI" w:cs="Segoe UI"/>
          <w:b/>
          <w:sz w:val="18"/>
          <w:szCs w:val="18"/>
        </w:rPr>
      </w:pPr>
    </w:p>
    <w:p w:rsidR="004E16A7" w:rsidRPr="006F61A6" w:rsidRDefault="00A810F6" w:rsidP="003407AE">
      <w:pPr>
        <w:jc w:val="both"/>
        <w:rPr>
          <w:rFonts w:ascii="Segoe UI" w:hAnsi="Segoe UI" w:cs="Segoe UI"/>
          <w:b/>
          <w:sz w:val="18"/>
          <w:szCs w:val="18"/>
        </w:rPr>
      </w:pPr>
      <w:r w:rsidRPr="006F61A6">
        <w:rPr>
          <w:rFonts w:ascii="Segoe UI" w:hAnsi="Segoe UI" w:cs="Segoe UI"/>
          <w:b/>
          <w:sz w:val="18"/>
          <w:szCs w:val="18"/>
        </w:rPr>
        <w:t>Контакты для СМИ</w:t>
      </w:r>
    </w:p>
    <w:p w:rsidR="00A810F6" w:rsidRPr="006F61A6" w:rsidRDefault="00A810F6" w:rsidP="00A810F6">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A810F6" w:rsidRDefault="00A810F6" w:rsidP="00A810F6">
      <w:pPr>
        <w:ind w:right="-143"/>
        <w:rPr>
          <w:rFonts w:ascii="Segoe UI" w:hAnsi="Segoe UI" w:cs="Segoe UI"/>
          <w:sz w:val="18"/>
          <w:szCs w:val="18"/>
        </w:rPr>
      </w:pPr>
      <w:r w:rsidRPr="006F61A6">
        <w:rPr>
          <w:rFonts w:ascii="Segoe UI" w:hAnsi="Segoe UI" w:cs="Segoe UI"/>
          <w:sz w:val="18"/>
          <w:szCs w:val="18"/>
        </w:rPr>
        <w:t>660018, Красноярск, а/я 2452</w:t>
      </w:r>
    </w:p>
    <w:p w:rsidR="00A810F6" w:rsidRPr="006F61A6" w:rsidRDefault="00A810F6" w:rsidP="00A810F6">
      <w:pPr>
        <w:ind w:right="-143"/>
        <w:rPr>
          <w:rFonts w:ascii="Segoe UI" w:hAnsi="Segoe UI" w:cs="Segoe UI"/>
          <w:sz w:val="18"/>
          <w:szCs w:val="18"/>
        </w:rPr>
      </w:pPr>
    </w:p>
    <w:p w:rsidR="00A810F6" w:rsidRPr="006F61A6" w:rsidRDefault="00A810F6" w:rsidP="00A810F6">
      <w:pPr>
        <w:ind w:right="-143"/>
        <w:rPr>
          <w:rFonts w:ascii="Segoe UI" w:hAnsi="Segoe UI" w:cs="Segoe UI"/>
          <w:sz w:val="18"/>
          <w:szCs w:val="18"/>
        </w:rPr>
      </w:pPr>
      <w:r>
        <w:rPr>
          <w:rFonts w:ascii="Segoe UI" w:hAnsi="Segoe UI" w:cs="Segoe UI"/>
          <w:sz w:val="18"/>
          <w:szCs w:val="18"/>
        </w:rPr>
        <w:t>Елена Нацибулина</w:t>
      </w:r>
    </w:p>
    <w:p w:rsidR="00A810F6" w:rsidRDefault="00A810F6" w:rsidP="00A810F6">
      <w:pPr>
        <w:ind w:right="-143"/>
        <w:rPr>
          <w:rFonts w:ascii="Segoe UI" w:hAnsi="Segoe UI" w:cs="Segoe UI"/>
          <w:sz w:val="18"/>
          <w:szCs w:val="18"/>
        </w:rPr>
      </w:pPr>
      <w:r w:rsidRPr="006F61A6">
        <w:rPr>
          <w:rFonts w:ascii="Segoe UI" w:hAnsi="Segoe UI" w:cs="Segoe UI"/>
          <w:sz w:val="18"/>
          <w:szCs w:val="18"/>
        </w:rPr>
        <w:t xml:space="preserve">+7 391 228-66-70 (доб. </w:t>
      </w:r>
      <w:r>
        <w:rPr>
          <w:rFonts w:ascii="Segoe UI" w:hAnsi="Segoe UI" w:cs="Segoe UI"/>
          <w:sz w:val="18"/>
          <w:szCs w:val="18"/>
        </w:rPr>
        <w:t>2224</w:t>
      </w:r>
      <w:r w:rsidRPr="006F61A6">
        <w:rPr>
          <w:rFonts w:ascii="Segoe UI" w:hAnsi="Segoe UI" w:cs="Segoe UI"/>
          <w:sz w:val="18"/>
          <w:szCs w:val="18"/>
        </w:rPr>
        <w:t>)</w:t>
      </w:r>
    </w:p>
    <w:p w:rsidR="00AE2C7A" w:rsidRDefault="00AE2C7A" w:rsidP="00A810F6">
      <w:pPr>
        <w:ind w:right="-143"/>
        <w:rPr>
          <w:rFonts w:ascii="Segoe UI" w:hAnsi="Segoe UI" w:cs="Segoe UI"/>
          <w:sz w:val="18"/>
          <w:szCs w:val="18"/>
        </w:rPr>
      </w:pPr>
    </w:p>
    <w:p w:rsidR="00FA43FA" w:rsidRDefault="00FA43FA" w:rsidP="00A810F6">
      <w:pPr>
        <w:ind w:right="-143"/>
        <w:rPr>
          <w:rFonts w:ascii="Segoe UI" w:hAnsi="Segoe UI" w:cs="Segoe UI"/>
          <w:sz w:val="18"/>
          <w:szCs w:val="18"/>
        </w:rPr>
      </w:pPr>
      <w:r>
        <w:rPr>
          <w:rFonts w:ascii="Segoe UI" w:hAnsi="Segoe UI" w:cs="Segoe UI"/>
          <w:sz w:val="18"/>
          <w:szCs w:val="18"/>
        </w:rPr>
        <w:t xml:space="preserve">Владислав Чередов </w:t>
      </w:r>
    </w:p>
    <w:p w:rsidR="00FA43FA" w:rsidRDefault="00FA43FA" w:rsidP="00A810F6">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AE2C7A" w:rsidRDefault="00AE2C7A" w:rsidP="00A810F6">
      <w:pPr>
        <w:ind w:right="-143"/>
        <w:rPr>
          <w:rFonts w:ascii="Segoe UI" w:hAnsi="Segoe UI" w:cs="Segoe UI"/>
          <w:sz w:val="18"/>
          <w:szCs w:val="18"/>
        </w:rPr>
      </w:pPr>
    </w:p>
    <w:p w:rsidR="00776E03" w:rsidRPr="00E9493E" w:rsidRDefault="00BD4E42">
      <w:pPr>
        <w:ind w:right="-143"/>
        <w:rPr>
          <w:rFonts w:ascii="Segoe UI" w:hAnsi="Segoe UI" w:cs="Segoe UI"/>
          <w:sz w:val="18"/>
          <w:szCs w:val="18"/>
        </w:rPr>
      </w:pPr>
      <w:hyperlink r:id="rId10" w:history="1">
        <w:r w:rsidR="00A810F6">
          <w:rPr>
            <w:rStyle w:val="a7"/>
            <w:rFonts w:ascii="Segoe UI" w:hAnsi="Segoe UI" w:cs="Segoe UI"/>
            <w:sz w:val="18"/>
            <w:szCs w:val="18"/>
          </w:rPr>
          <w:t>p</w:t>
        </w:r>
        <w:r w:rsidR="00A810F6">
          <w:rPr>
            <w:rStyle w:val="a7"/>
            <w:rFonts w:ascii="Segoe UI" w:hAnsi="Segoe UI" w:cs="Segoe UI"/>
            <w:sz w:val="18"/>
            <w:szCs w:val="18"/>
            <w:lang w:val="en-US"/>
          </w:rPr>
          <w:t>ress</w:t>
        </w:r>
        <w:r w:rsidR="00A810F6" w:rsidRPr="006F61A6">
          <w:rPr>
            <w:rStyle w:val="a7"/>
            <w:rFonts w:ascii="Segoe UI" w:hAnsi="Segoe UI" w:cs="Segoe UI"/>
            <w:sz w:val="18"/>
            <w:szCs w:val="18"/>
          </w:rPr>
          <w:t>a@u24.rosreestr.ru</w:t>
        </w:r>
      </w:hyperlink>
    </w:p>
    <w:sectPr w:rsidR="00776E03" w:rsidRPr="00E9493E" w:rsidSect="00BD207A">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EF" w:rsidRDefault="005702EF">
      <w:r>
        <w:separator/>
      </w:r>
    </w:p>
  </w:endnote>
  <w:endnote w:type="continuationSeparator" w:id="0">
    <w:p w:rsidR="005702EF" w:rsidRDefault="0057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EF" w:rsidRPr="0047405C" w:rsidRDefault="005702EF"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5702EF" w:rsidRPr="0047405C" w:rsidRDefault="00BD4E42">
    <w:pPr>
      <w:pStyle w:val="a3"/>
      <w:rPr>
        <w:sz w:val="16"/>
        <w:szCs w:val="16"/>
      </w:rPr>
    </w:pPr>
    <w:r w:rsidRPr="0047405C">
      <w:rPr>
        <w:sz w:val="16"/>
        <w:szCs w:val="16"/>
      </w:rPr>
      <w:fldChar w:fldCharType="begin"/>
    </w:r>
    <w:r w:rsidR="005702EF" w:rsidRPr="0047405C">
      <w:rPr>
        <w:sz w:val="16"/>
        <w:szCs w:val="16"/>
      </w:rPr>
      <w:instrText xml:space="preserve"> DATE \@ "dd.MM.yyyy" </w:instrText>
    </w:r>
    <w:r w:rsidRPr="0047405C">
      <w:rPr>
        <w:sz w:val="16"/>
        <w:szCs w:val="16"/>
      </w:rPr>
      <w:fldChar w:fldCharType="separate"/>
    </w:r>
    <w:r w:rsidR="00670515">
      <w:rPr>
        <w:noProof/>
        <w:sz w:val="16"/>
        <w:szCs w:val="16"/>
      </w:rPr>
      <w:t>21.11.2016</w:t>
    </w:r>
    <w:r w:rsidRPr="0047405C">
      <w:rPr>
        <w:sz w:val="16"/>
        <w:szCs w:val="16"/>
      </w:rPr>
      <w:fldChar w:fldCharType="end"/>
    </w:r>
    <w:r w:rsidR="005702EF" w:rsidRPr="0047405C">
      <w:rPr>
        <w:sz w:val="16"/>
        <w:szCs w:val="16"/>
      </w:rPr>
      <w:t xml:space="preserve"> </w:t>
    </w:r>
    <w:r w:rsidRPr="0047405C">
      <w:rPr>
        <w:sz w:val="16"/>
        <w:szCs w:val="16"/>
      </w:rPr>
      <w:fldChar w:fldCharType="begin"/>
    </w:r>
    <w:r w:rsidR="005702EF" w:rsidRPr="0047405C">
      <w:rPr>
        <w:sz w:val="16"/>
        <w:szCs w:val="16"/>
      </w:rPr>
      <w:instrText xml:space="preserve"> TIME \@ "H:mm:ss" </w:instrText>
    </w:r>
    <w:r w:rsidRPr="0047405C">
      <w:rPr>
        <w:sz w:val="16"/>
        <w:szCs w:val="16"/>
      </w:rPr>
      <w:fldChar w:fldCharType="separate"/>
    </w:r>
    <w:r w:rsidR="00670515">
      <w:rPr>
        <w:noProof/>
        <w:sz w:val="16"/>
        <w:szCs w:val="16"/>
      </w:rPr>
      <w:t>11:19:44</w:t>
    </w:r>
    <w:r w:rsidRPr="0047405C">
      <w:rPr>
        <w:sz w:val="16"/>
        <w:szCs w:val="16"/>
      </w:rPr>
      <w:fldChar w:fldCharType="end"/>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sidRPr="0047405C">
      <w:rPr>
        <w:sz w:val="16"/>
        <w:szCs w:val="16"/>
      </w:rPr>
      <w:tab/>
      <w:t xml:space="preserve">              </w:t>
    </w:r>
    <w:r w:rsidRPr="0047405C">
      <w:rPr>
        <w:rStyle w:val="a5"/>
        <w:sz w:val="16"/>
        <w:szCs w:val="16"/>
      </w:rPr>
      <w:fldChar w:fldCharType="begin"/>
    </w:r>
    <w:r w:rsidR="005702EF" w:rsidRPr="0047405C">
      <w:rPr>
        <w:rStyle w:val="a5"/>
        <w:sz w:val="16"/>
        <w:szCs w:val="16"/>
      </w:rPr>
      <w:instrText xml:space="preserve"> PAGE </w:instrText>
    </w:r>
    <w:r w:rsidRPr="0047405C">
      <w:rPr>
        <w:rStyle w:val="a5"/>
        <w:sz w:val="16"/>
        <w:szCs w:val="16"/>
      </w:rPr>
      <w:fldChar w:fldCharType="separate"/>
    </w:r>
    <w:r w:rsidR="00670515">
      <w:rPr>
        <w:rStyle w:val="a5"/>
        <w:noProof/>
        <w:sz w:val="16"/>
        <w:szCs w:val="16"/>
      </w:rPr>
      <w:t>3</w:t>
    </w:r>
    <w:r w:rsidRPr="0047405C">
      <w:rPr>
        <w:rStyle w:val="a5"/>
        <w:sz w:val="16"/>
        <w:szCs w:val="16"/>
      </w:rPr>
      <w:fldChar w:fldCharType="end"/>
    </w:r>
    <w:r w:rsidR="005702EF" w:rsidRPr="0047405C">
      <w:rPr>
        <w:rStyle w:val="a5"/>
        <w:sz w:val="16"/>
        <w:szCs w:val="16"/>
      </w:rPr>
      <w:t xml:space="preserve"> из </w:t>
    </w:r>
    <w:r w:rsidRPr="0047405C">
      <w:rPr>
        <w:rStyle w:val="a5"/>
        <w:sz w:val="16"/>
        <w:szCs w:val="16"/>
      </w:rPr>
      <w:fldChar w:fldCharType="begin"/>
    </w:r>
    <w:r w:rsidR="005702EF" w:rsidRPr="0047405C">
      <w:rPr>
        <w:rStyle w:val="a5"/>
        <w:sz w:val="16"/>
        <w:szCs w:val="16"/>
      </w:rPr>
      <w:instrText xml:space="preserve"> NUMPAGES </w:instrText>
    </w:r>
    <w:r w:rsidRPr="0047405C">
      <w:rPr>
        <w:rStyle w:val="a5"/>
        <w:sz w:val="16"/>
        <w:szCs w:val="16"/>
      </w:rPr>
      <w:fldChar w:fldCharType="separate"/>
    </w:r>
    <w:r w:rsidR="00670515">
      <w:rPr>
        <w:rStyle w:val="a5"/>
        <w:noProof/>
        <w:sz w:val="16"/>
        <w:szCs w:val="16"/>
      </w:rPr>
      <w:t>3</w:t>
    </w:r>
    <w:r w:rsidRPr="0047405C">
      <w:rPr>
        <w:rStyle w:val="a5"/>
        <w:sz w:val="16"/>
        <w:szCs w:val="16"/>
      </w:rPr>
      <w:fldChar w:fldCharType="end"/>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EF" w:rsidRDefault="005702EF">
      <w:r>
        <w:separator/>
      </w:r>
    </w:p>
  </w:footnote>
  <w:footnote w:type="continuationSeparator" w:id="0">
    <w:p w:rsidR="005702EF" w:rsidRDefault="0057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AB"/>
    <w:multiLevelType w:val="hybridMultilevel"/>
    <w:tmpl w:val="F0442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9A081A"/>
    <w:multiLevelType w:val="hybridMultilevel"/>
    <w:tmpl w:val="0206E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873FE2"/>
    <w:multiLevelType w:val="hybridMultilevel"/>
    <w:tmpl w:val="2A22B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9726D"/>
    <w:rsid w:val="000A0AD2"/>
    <w:rsid w:val="000C2F4A"/>
    <w:rsid w:val="001062B2"/>
    <w:rsid w:val="00111575"/>
    <w:rsid w:val="001242E2"/>
    <w:rsid w:val="00125F0A"/>
    <w:rsid w:val="001306D7"/>
    <w:rsid w:val="00153D4C"/>
    <w:rsid w:val="00155373"/>
    <w:rsid w:val="00160B73"/>
    <w:rsid w:val="001634A3"/>
    <w:rsid w:val="00180C15"/>
    <w:rsid w:val="00196CF5"/>
    <w:rsid w:val="001D0614"/>
    <w:rsid w:val="001E53D7"/>
    <w:rsid w:val="001F3B81"/>
    <w:rsid w:val="001F48E9"/>
    <w:rsid w:val="001F65D2"/>
    <w:rsid w:val="001F771C"/>
    <w:rsid w:val="00212EDB"/>
    <w:rsid w:val="002342D5"/>
    <w:rsid w:val="00241D5E"/>
    <w:rsid w:val="002460DC"/>
    <w:rsid w:val="00246413"/>
    <w:rsid w:val="00251DE5"/>
    <w:rsid w:val="00284B4F"/>
    <w:rsid w:val="00286D34"/>
    <w:rsid w:val="002B6103"/>
    <w:rsid w:val="002C04B1"/>
    <w:rsid w:val="002D3E84"/>
    <w:rsid w:val="002D6D5F"/>
    <w:rsid w:val="0031234C"/>
    <w:rsid w:val="00313D3B"/>
    <w:rsid w:val="00323BB1"/>
    <w:rsid w:val="0033571D"/>
    <w:rsid w:val="003407AE"/>
    <w:rsid w:val="003522FD"/>
    <w:rsid w:val="00374E39"/>
    <w:rsid w:val="003A0744"/>
    <w:rsid w:val="003A3240"/>
    <w:rsid w:val="003A4E56"/>
    <w:rsid w:val="003C58BF"/>
    <w:rsid w:val="003D5743"/>
    <w:rsid w:val="003D58C6"/>
    <w:rsid w:val="003E29FC"/>
    <w:rsid w:val="003F1991"/>
    <w:rsid w:val="00445AF0"/>
    <w:rsid w:val="00446409"/>
    <w:rsid w:val="0045493A"/>
    <w:rsid w:val="00496E56"/>
    <w:rsid w:val="0049784C"/>
    <w:rsid w:val="004A30B1"/>
    <w:rsid w:val="004D0619"/>
    <w:rsid w:val="004E16A7"/>
    <w:rsid w:val="004E392E"/>
    <w:rsid w:val="004F2B7F"/>
    <w:rsid w:val="004F596E"/>
    <w:rsid w:val="00504D6E"/>
    <w:rsid w:val="00530C9D"/>
    <w:rsid w:val="00561872"/>
    <w:rsid w:val="005702EF"/>
    <w:rsid w:val="0059527C"/>
    <w:rsid w:val="0059628A"/>
    <w:rsid w:val="005A3F05"/>
    <w:rsid w:val="005B66FF"/>
    <w:rsid w:val="005B7696"/>
    <w:rsid w:val="005C1D5B"/>
    <w:rsid w:val="005C551B"/>
    <w:rsid w:val="005D1875"/>
    <w:rsid w:val="005E3C2C"/>
    <w:rsid w:val="005E6F33"/>
    <w:rsid w:val="00604C78"/>
    <w:rsid w:val="00612990"/>
    <w:rsid w:val="006366A4"/>
    <w:rsid w:val="00641504"/>
    <w:rsid w:val="0065485A"/>
    <w:rsid w:val="006552E7"/>
    <w:rsid w:val="00670515"/>
    <w:rsid w:val="0067441B"/>
    <w:rsid w:val="0069267B"/>
    <w:rsid w:val="006A16D1"/>
    <w:rsid w:val="006B5748"/>
    <w:rsid w:val="006C17C2"/>
    <w:rsid w:val="006C36D1"/>
    <w:rsid w:val="006D427A"/>
    <w:rsid w:val="006E62B2"/>
    <w:rsid w:val="00712F05"/>
    <w:rsid w:val="00727993"/>
    <w:rsid w:val="00762CED"/>
    <w:rsid w:val="007674F3"/>
    <w:rsid w:val="0077631C"/>
    <w:rsid w:val="00776E03"/>
    <w:rsid w:val="007841E9"/>
    <w:rsid w:val="007872A7"/>
    <w:rsid w:val="00795EAE"/>
    <w:rsid w:val="00795FBE"/>
    <w:rsid w:val="007A1DEC"/>
    <w:rsid w:val="007A2B85"/>
    <w:rsid w:val="007A63D9"/>
    <w:rsid w:val="007F455E"/>
    <w:rsid w:val="007F4A47"/>
    <w:rsid w:val="00807B13"/>
    <w:rsid w:val="00811917"/>
    <w:rsid w:val="00822092"/>
    <w:rsid w:val="00837A79"/>
    <w:rsid w:val="008404FA"/>
    <w:rsid w:val="00852270"/>
    <w:rsid w:val="008962D1"/>
    <w:rsid w:val="008C2657"/>
    <w:rsid w:val="008C586B"/>
    <w:rsid w:val="008E5B25"/>
    <w:rsid w:val="008F0A4A"/>
    <w:rsid w:val="008F3146"/>
    <w:rsid w:val="008F534B"/>
    <w:rsid w:val="008F629E"/>
    <w:rsid w:val="009006F0"/>
    <w:rsid w:val="00911DAA"/>
    <w:rsid w:val="009340EF"/>
    <w:rsid w:val="00957D1B"/>
    <w:rsid w:val="00977DAA"/>
    <w:rsid w:val="0098109B"/>
    <w:rsid w:val="00982B88"/>
    <w:rsid w:val="00984C5E"/>
    <w:rsid w:val="00993B92"/>
    <w:rsid w:val="009C6943"/>
    <w:rsid w:val="009D22A5"/>
    <w:rsid w:val="009E2A1B"/>
    <w:rsid w:val="00A270ED"/>
    <w:rsid w:val="00A46726"/>
    <w:rsid w:val="00A47437"/>
    <w:rsid w:val="00A64ADC"/>
    <w:rsid w:val="00A74829"/>
    <w:rsid w:val="00A810F6"/>
    <w:rsid w:val="00AA09FF"/>
    <w:rsid w:val="00AC19F2"/>
    <w:rsid w:val="00AD1C33"/>
    <w:rsid w:val="00AE2C7A"/>
    <w:rsid w:val="00B0093A"/>
    <w:rsid w:val="00B20443"/>
    <w:rsid w:val="00B278F3"/>
    <w:rsid w:val="00B47908"/>
    <w:rsid w:val="00B622C6"/>
    <w:rsid w:val="00B7632B"/>
    <w:rsid w:val="00B808EA"/>
    <w:rsid w:val="00B87B6F"/>
    <w:rsid w:val="00B91C6B"/>
    <w:rsid w:val="00BB0649"/>
    <w:rsid w:val="00BB160E"/>
    <w:rsid w:val="00BB371C"/>
    <w:rsid w:val="00BB5796"/>
    <w:rsid w:val="00BC4F7F"/>
    <w:rsid w:val="00BD207A"/>
    <w:rsid w:val="00BD4E42"/>
    <w:rsid w:val="00BD5812"/>
    <w:rsid w:val="00BE72BF"/>
    <w:rsid w:val="00C14BEE"/>
    <w:rsid w:val="00C35A29"/>
    <w:rsid w:val="00C370A8"/>
    <w:rsid w:val="00C455C7"/>
    <w:rsid w:val="00C45C9A"/>
    <w:rsid w:val="00C50DD5"/>
    <w:rsid w:val="00C76390"/>
    <w:rsid w:val="00C77FB8"/>
    <w:rsid w:val="00CA0CD5"/>
    <w:rsid w:val="00CB19BA"/>
    <w:rsid w:val="00CB39C5"/>
    <w:rsid w:val="00CC5E19"/>
    <w:rsid w:val="00CD20DE"/>
    <w:rsid w:val="00CE41B9"/>
    <w:rsid w:val="00CF1F8A"/>
    <w:rsid w:val="00D07F01"/>
    <w:rsid w:val="00D105CF"/>
    <w:rsid w:val="00D15858"/>
    <w:rsid w:val="00D253A7"/>
    <w:rsid w:val="00D45E2E"/>
    <w:rsid w:val="00D55007"/>
    <w:rsid w:val="00D55808"/>
    <w:rsid w:val="00D66CC5"/>
    <w:rsid w:val="00D875E8"/>
    <w:rsid w:val="00D92E37"/>
    <w:rsid w:val="00DD6019"/>
    <w:rsid w:val="00DF0260"/>
    <w:rsid w:val="00DF4D59"/>
    <w:rsid w:val="00E00099"/>
    <w:rsid w:val="00E15578"/>
    <w:rsid w:val="00E357B6"/>
    <w:rsid w:val="00E470B1"/>
    <w:rsid w:val="00E5352A"/>
    <w:rsid w:val="00E920E5"/>
    <w:rsid w:val="00E9493E"/>
    <w:rsid w:val="00EA3826"/>
    <w:rsid w:val="00EC089F"/>
    <w:rsid w:val="00ED2922"/>
    <w:rsid w:val="00ED403C"/>
    <w:rsid w:val="00EE0555"/>
    <w:rsid w:val="00EF2895"/>
    <w:rsid w:val="00EF56F2"/>
    <w:rsid w:val="00F31B15"/>
    <w:rsid w:val="00F3506B"/>
    <w:rsid w:val="00FA43FA"/>
    <w:rsid w:val="00FB1442"/>
    <w:rsid w:val="00FB5978"/>
    <w:rsid w:val="00FD1D16"/>
    <w:rsid w:val="00FD35BD"/>
    <w:rsid w:val="00FD51F4"/>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 Spacing"/>
    <w:qFormat/>
    <w:rsid w:val="00C370A8"/>
    <w:pPr>
      <w:widowControl w:val="0"/>
      <w:suppressAutoHyphens/>
      <w:spacing w:after="0" w:line="240" w:lineRule="auto"/>
      <w:textAlignment w:val="baseline"/>
    </w:pPr>
    <w:rPr>
      <w:rFonts w:ascii="Calibri" w:eastAsia="SimSun" w:hAnsi="Calibri" w:cs="Calibri"/>
      <w:kern w:val="1"/>
      <w:lang w:eastAsia="zh-CN"/>
    </w:rPr>
  </w:style>
  <w:style w:type="character" w:customStyle="1" w:styleId="-">
    <w:name w:val="Интернет-ссылка"/>
    <w:basedOn w:val="a0"/>
    <w:uiPriority w:val="99"/>
    <w:unhideWhenUsed/>
    <w:rsid w:val="00AE2C7A"/>
    <w:rPr>
      <w:color w:val="0000FF" w:themeColor="hyperlink"/>
      <w:u w:val="single"/>
    </w:rPr>
  </w:style>
  <w:style w:type="paragraph" w:styleId="ab">
    <w:name w:val="Normal (Web)"/>
    <w:basedOn w:val="a"/>
    <w:uiPriority w:val="99"/>
    <w:unhideWhenUsed/>
    <w:rsid w:val="00C455C7"/>
    <w:pPr>
      <w:spacing w:before="100" w:beforeAutospacing="1" w:after="100" w:afterAutospacing="1"/>
    </w:pPr>
  </w:style>
  <w:style w:type="paragraph" w:customStyle="1" w:styleId="31">
    <w:name w:val="Основной текст с отступом 31"/>
    <w:basedOn w:val="a"/>
    <w:rsid w:val="00670515"/>
    <w:pPr>
      <w:suppressAutoHyphens/>
      <w:ind w:firstLine="720"/>
      <w:jc w:val="both"/>
    </w:pPr>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30066961">
      <w:bodyDiv w:val="1"/>
      <w:marLeft w:val="0"/>
      <w:marRight w:val="0"/>
      <w:marTop w:val="0"/>
      <w:marBottom w:val="0"/>
      <w:divBdr>
        <w:top w:val="none" w:sz="0" w:space="0" w:color="auto"/>
        <w:left w:val="none" w:sz="0" w:space="0" w:color="auto"/>
        <w:bottom w:val="none" w:sz="0" w:space="0" w:color="auto"/>
        <w:right w:val="none" w:sz="0" w:space="0" w:color="auto"/>
      </w:divBdr>
    </w:div>
    <w:div w:id="667632368">
      <w:bodyDiv w:val="1"/>
      <w:marLeft w:val="0"/>
      <w:marRight w:val="0"/>
      <w:marTop w:val="0"/>
      <w:marBottom w:val="0"/>
      <w:divBdr>
        <w:top w:val="none" w:sz="0" w:space="0" w:color="auto"/>
        <w:left w:val="none" w:sz="0" w:space="0" w:color="auto"/>
        <w:bottom w:val="none" w:sz="0" w:space="0" w:color="auto"/>
        <w:right w:val="none" w:sz="0" w:space="0" w:color="auto"/>
      </w:divBdr>
    </w:div>
    <w:div w:id="1696425298">
      <w:bodyDiv w:val="1"/>
      <w:marLeft w:val="0"/>
      <w:marRight w:val="0"/>
      <w:marTop w:val="0"/>
      <w:marBottom w:val="0"/>
      <w:divBdr>
        <w:top w:val="none" w:sz="0" w:space="0" w:color="auto"/>
        <w:left w:val="none" w:sz="0" w:space="0" w:color="auto"/>
        <w:bottom w:val="none" w:sz="0" w:space="0" w:color="auto"/>
        <w:right w:val="none" w:sz="0" w:space="0" w:color="auto"/>
      </w:divBdr>
    </w:div>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patrina@u24.rosreestr.ru" TargetMode="External"/><Relationship Id="rId4" Type="http://schemas.openxmlformats.org/officeDocument/2006/relationships/settings" Target="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D438-CF35-490D-9B91-5CA015CD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ciba</cp:lastModifiedBy>
  <cp:revision>7</cp:revision>
  <cp:lastPrinted>2016-11-21T04:19:00Z</cp:lastPrinted>
  <dcterms:created xsi:type="dcterms:W3CDTF">2016-11-10T09:45:00Z</dcterms:created>
  <dcterms:modified xsi:type="dcterms:W3CDTF">2016-11-21T04:19:00Z</dcterms:modified>
</cp:coreProperties>
</file>